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C27" w:rsidRPr="009A0C27" w:rsidRDefault="00945692" w:rsidP="009A0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>М</w:t>
      </w:r>
      <w:r w:rsidR="009A0C27"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>униципальное бюджетное общеобразовательное</w:t>
      </w:r>
      <w:r w:rsidR="007728B2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</w:t>
      </w:r>
      <w:r w:rsidR="009A0C27"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>учреждение</w:t>
      </w:r>
    </w:p>
    <w:p w:rsidR="0005406A" w:rsidRPr="009A0C27" w:rsidRDefault="00945692" w:rsidP="009A0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«</w:t>
      </w:r>
      <w:proofErr w:type="spellStart"/>
      <w:r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>Старокиязлин</w:t>
      </w:r>
      <w:r w:rsidR="009A0C27"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>ская</w:t>
      </w:r>
      <w:proofErr w:type="spellEnd"/>
      <w:r w:rsidR="009A0C27"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средняя </w:t>
      </w:r>
      <w:proofErr w:type="spellStart"/>
      <w:r w:rsidR="009A0C27"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>общебразовательня</w:t>
      </w:r>
      <w:proofErr w:type="spellEnd"/>
      <w:r w:rsidR="009A0C27"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школа»</w:t>
      </w:r>
    </w:p>
    <w:p w:rsidR="009A0C27" w:rsidRPr="009A0C27" w:rsidRDefault="009A0C27" w:rsidP="009A0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proofErr w:type="spellStart"/>
      <w:r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>Аксубаевского</w:t>
      </w:r>
      <w:proofErr w:type="spellEnd"/>
      <w:r w:rsidRPr="009A0C27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муниципального района Республики Татарстан</w:t>
      </w:r>
    </w:p>
    <w:p w:rsidR="0005406A" w:rsidRDefault="0005406A" w:rsidP="0005406A">
      <w:pPr>
        <w:spacing w:before="240" w:after="24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9A0C27" w:rsidRDefault="009A0C27" w:rsidP="009A0C27">
      <w:pPr>
        <w:spacing w:before="240" w:after="240" w:line="240" w:lineRule="atLeast"/>
        <w:jc w:val="center"/>
        <w:rPr>
          <w:rFonts w:ascii="Georgia" w:eastAsia="Times New Roman" w:hAnsi="Georgia" w:cs="Times New Roman"/>
          <w:i/>
          <w:sz w:val="24"/>
          <w:szCs w:val="24"/>
          <w:lang w:eastAsia="ru-RU"/>
        </w:rPr>
      </w:pPr>
    </w:p>
    <w:p w:rsidR="009A0C27" w:rsidRPr="00DB5459" w:rsidRDefault="009A0C27" w:rsidP="00DB5459">
      <w:pPr>
        <w:spacing w:before="240" w:after="240" w:line="240" w:lineRule="atLeast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DB5459">
        <w:rPr>
          <w:rFonts w:ascii="Times New Roman" w:eastAsia="Times New Roman" w:hAnsi="Times New Roman" w:cs="Times New Roman"/>
          <w:i/>
          <w:sz w:val="36"/>
          <w:szCs w:val="36"/>
          <w:lang w:val="en-US" w:eastAsia="ru-RU"/>
        </w:rPr>
        <w:t>XVIII</w:t>
      </w:r>
      <w:r w:rsidRPr="00DB5459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Международный фестиваль </w:t>
      </w:r>
      <w:r w:rsidR="007728B2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«Д</w:t>
      </w:r>
      <w:r w:rsidRPr="00DB5459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етство без границ»</w:t>
      </w:r>
    </w:p>
    <w:p w:rsidR="009A0C27" w:rsidRDefault="009A0C27" w:rsidP="00DB5459">
      <w:pPr>
        <w:spacing w:before="240" w:after="240" w:line="240" w:lineRule="atLeast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</w:p>
    <w:p w:rsidR="00DB5459" w:rsidRPr="00DB5459" w:rsidRDefault="00DB5459" w:rsidP="00DB5459">
      <w:pPr>
        <w:spacing w:before="240" w:after="240" w:line="240" w:lineRule="atLeast"/>
        <w:jc w:val="center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</w:p>
    <w:p w:rsidR="007728B2" w:rsidRDefault="009A0C27" w:rsidP="00DB5459">
      <w:pPr>
        <w:spacing w:before="240" w:after="240" w:line="240" w:lineRule="atLeast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7728B2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 xml:space="preserve">СОЦИАЛЬНЫЙ ПРОЕКТ </w:t>
      </w:r>
    </w:p>
    <w:p w:rsidR="009A0C27" w:rsidRPr="007728B2" w:rsidRDefault="009A0C27" w:rsidP="00DB5459">
      <w:pPr>
        <w:spacing w:before="240" w:after="240" w:line="240" w:lineRule="atLeast"/>
        <w:jc w:val="center"/>
        <w:rPr>
          <w:rFonts w:ascii="Times New Roman" w:eastAsia="Times New Roman" w:hAnsi="Times New Roman" w:cs="Times New Roman"/>
          <w:b/>
          <w:i/>
          <w:sz w:val="48"/>
          <w:szCs w:val="36"/>
          <w:lang w:eastAsia="ru-RU"/>
        </w:rPr>
      </w:pPr>
      <w:r w:rsidRPr="007728B2">
        <w:rPr>
          <w:rFonts w:ascii="Times New Roman" w:eastAsia="Times New Roman" w:hAnsi="Times New Roman" w:cs="Times New Roman"/>
          <w:b/>
          <w:i/>
          <w:sz w:val="48"/>
          <w:szCs w:val="36"/>
          <w:lang w:eastAsia="ru-RU"/>
        </w:rPr>
        <w:t>«В ДОБРЫЙ ПУТЬ»</w:t>
      </w:r>
    </w:p>
    <w:p w:rsidR="0005406A" w:rsidRPr="00DB5459" w:rsidRDefault="0005406A" w:rsidP="00DB5459">
      <w:pPr>
        <w:spacing w:before="240" w:after="24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5406A" w:rsidRPr="00DB5459" w:rsidRDefault="00DB5459" w:rsidP="00DB5459">
      <w:pPr>
        <w:spacing w:before="240" w:after="24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Номинация: </w:t>
      </w:r>
      <w:r w:rsidR="009A0C27" w:rsidRPr="00DB5459">
        <w:rPr>
          <w:rFonts w:ascii="Times New Roman" w:eastAsia="Times New Roman" w:hAnsi="Times New Roman" w:cs="Times New Roman"/>
          <w:sz w:val="36"/>
          <w:szCs w:val="36"/>
          <w:lang w:eastAsia="ru-RU"/>
        </w:rPr>
        <w:t>«Будущее, в котором я хочу жить»</w:t>
      </w:r>
    </w:p>
    <w:p w:rsidR="0005406A" w:rsidRDefault="00666207" w:rsidP="00DB5459">
      <w:pPr>
        <w:spacing w:before="240" w:after="240" w:line="240" w:lineRule="atLeast"/>
        <w:jc w:val="center"/>
        <w:rPr>
          <w:rFonts w:ascii="Georgia" w:eastAsia="Times New Roman" w:hAnsi="Georgia" w:cs="Times New Roman"/>
          <w:b/>
          <w:sz w:val="36"/>
          <w:szCs w:val="36"/>
          <w:lang w:eastAsia="ru-RU"/>
        </w:rPr>
      </w:pPr>
      <w:r>
        <w:rPr>
          <w:rFonts w:ascii="Georgia" w:eastAsia="Times New Roman" w:hAnsi="Georgia" w:cs="Times New Roman"/>
          <w:b/>
          <w:sz w:val="36"/>
          <w:szCs w:val="36"/>
          <w:lang w:eastAsia="ru-RU"/>
        </w:rPr>
        <w:t>«ДЕТИ</w:t>
      </w:r>
      <w:r w:rsidR="009A0C27">
        <w:rPr>
          <w:rFonts w:ascii="Georgia" w:eastAsia="Times New Roman" w:hAnsi="Georgia" w:cs="Times New Roman"/>
          <w:b/>
          <w:sz w:val="36"/>
          <w:szCs w:val="36"/>
          <w:lang w:eastAsia="ru-RU"/>
        </w:rPr>
        <w:t xml:space="preserve"> </w:t>
      </w:r>
      <w:r w:rsidR="0005406A" w:rsidRPr="002B6ECA">
        <w:rPr>
          <w:rFonts w:ascii="Georgia" w:eastAsia="Times New Roman" w:hAnsi="Georgia" w:cs="Times New Roman"/>
          <w:b/>
          <w:sz w:val="36"/>
          <w:szCs w:val="36"/>
          <w:lang w:eastAsia="ru-RU"/>
        </w:rPr>
        <w:t xml:space="preserve"> ПРОТИВ НАРКОТИКОВ»</w:t>
      </w:r>
    </w:p>
    <w:p w:rsidR="0005406A" w:rsidRDefault="0005406A" w:rsidP="00DB5459">
      <w:pPr>
        <w:spacing w:before="240" w:after="240" w:line="240" w:lineRule="atLeast"/>
        <w:jc w:val="center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05406A" w:rsidRDefault="0005406A" w:rsidP="0005406A">
      <w:pPr>
        <w:spacing w:before="240" w:after="24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DB5459" w:rsidRDefault="0005406A" w:rsidP="00945692">
      <w:pPr>
        <w:spacing w:before="240" w:after="240" w:line="240" w:lineRule="atLeast"/>
        <w:jc w:val="both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                                </w:t>
      </w:r>
    </w:p>
    <w:p w:rsidR="00DB5459" w:rsidRDefault="00DB5459" w:rsidP="00945692">
      <w:pPr>
        <w:spacing w:before="240" w:after="240" w:line="240" w:lineRule="atLeast"/>
        <w:jc w:val="both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</w:p>
    <w:p w:rsidR="00DB5459" w:rsidRDefault="0005406A" w:rsidP="00945692">
      <w:pPr>
        <w:spacing w:before="240" w:after="240" w:line="240" w:lineRule="atLeast"/>
        <w:jc w:val="both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</w:t>
      </w:r>
    </w:p>
    <w:p w:rsidR="0005406A" w:rsidRDefault="00DB5459" w:rsidP="00945692">
      <w:pPr>
        <w:spacing w:before="240" w:after="240" w:line="240" w:lineRule="atLeast"/>
        <w:jc w:val="both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                           </w:t>
      </w:r>
      <w:r w:rsidR="0005406A" w:rsidRPr="00DB5459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 Авторы проекта: </w:t>
      </w:r>
      <w:r w:rsidRPr="00DB5459">
        <w:rPr>
          <w:rFonts w:ascii="Times New Roman" w:eastAsia="Times New Roman" w:hAnsi="Times New Roman" w:cs="Times New Roman"/>
          <w:sz w:val="28"/>
          <w:szCs w:val="36"/>
          <w:lang w:eastAsia="ru-RU"/>
        </w:rPr>
        <w:t>члены Детской школьной Думы</w:t>
      </w:r>
    </w:p>
    <w:p w:rsidR="00DB5459" w:rsidRPr="00DB5459" w:rsidRDefault="00DB5459" w:rsidP="00945692">
      <w:pPr>
        <w:spacing w:before="240" w:after="240" w:line="240" w:lineRule="atLeast"/>
        <w:jc w:val="both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                            Руководитель проекта</w:t>
      </w:r>
      <w:proofErr w:type="gramStart"/>
      <w:r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Гильмутдинова Алсу Галимзяновна,  </w:t>
      </w:r>
    </w:p>
    <w:p w:rsidR="00DB5459" w:rsidRPr="00DB5459" w:rsidRDefault="00DB5459" w:rsidP="00DB5459">
      <w:pPr>
        <w:spacing w:before="240" w:after="240" w:line="240" w:lineRule="atLeast"/>
        <w:jc w:val="both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6"/>
          <w:lang w:eastAsia="ru-RU"/>
        </w:rPr>
        <w:tab/>
        <w:t xml:space="preserve">                  педагог организатор </w:t>
      </w:r>
      <w:r>
        <w:rPr>
          <w:rFonts w:ascii="Times New Roman" w:eastAsia="Times New Roman" w:hAnsi="Times New Roman" w:cs="Times New Roman"/>
          <w:sz w:val="28"/>
          <w:szCs w:val="3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квалификационной категории</w:t>
      </w:r>
    </w:p>
    <w:p w:rsidR="0005406A" w:rsidRPr="00DB5459" w:rsidRDefault="0005406A" w:rsidP="00DB5459">
      <w:pPr>
        <w:tabs>
          <w:tab w:val="left" w:pos="4200"/>
        </w:tabs>
        <w:spacing w:before="240" w:after="240" w:line="240" w:lineRule="atLeast"/>
        <w:jc w:val="both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</w:p>
    <w:p w:rsidR="0005406A" w:rsidRDefault="0005406A" w:rsidP="0005406A">
      <w:pPr>
        <w:spacing w:before="240" w:after="24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945692" w:rsidRDefault="00945692" w:rsidP="00DB5459">
      <w:pPr>
        <w:spacing w:before="240" w:after="240" w:line="24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17A6">
        <w:rPr>
          <w:rFonts w:ascii="Times New Roman" w:eastAsia="Times New Roman" w:hAnsi="Times New Roman" w:cs="Times New Roman"/>
          <w:sz w:val="28"/>
          <w:szCs w:val="24"/>
          <w:lang w:eastAsia="ru-RU"/>
        </w:rPr>
        <w:t>2015-2016</w:t>
      </w:r>
      <w:r w:rsidR="00DB5459" w:rsidRPr="009617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учебный год</w:t>
      </w:r>
    </w:p>
    <w:p w:rsidR="009617A6" w:rsidRPr="009617A6" w:rsidRDefault="009617A6" w:rsidP="00DB5459">
      <w:pPr>
        <w:spacing w:before="240" w:after="240" w:line="24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DB5459" w:rsidRPr="00DB5459" w:rsidRDefault="00DB5459" w:rsidP="00DB5459">
      <w:pPr>
        <w:jc w:val="center"/>
        <w:rPr>
          <w:rFonts w:ascii="Times New Roman" w:eastAsia="Calibri" w:hAnsi="Times New Roman" w:cs="Times New Roman"/>
          <w:sz w:val="28"/>
        </w:rPr>
      </w:pPr>
      <w:r w:rsidRPr="00DB5459">
        <w:rPr>
          <w:rFonts w:ascii="Times New Roman" w:eastAsia="Calibri" w:hAnsi="Times New Roman" w:cs="Times New Roman"/>
          <w:sz w:val="28"/>
        </w:rPr>
        <w:lastRenderedPageBreak/>
        <w:t>Заявка</w:t>
      </w:r>
    </w:p>
    <w:p w:rsidR="00DB5459" w:rsidRPr="00DB5459" w:rsidRDefault="00DB5459" w:rsidP="00DB5459">
      <w:pPr>
        <w:jc w:val="center"/>
        <w:rPr>
          <w:rFonts w:ascii="Times New Roman" w:eastAsia="Calibri" w:hAnsi="Times New Roman" w:cs="Times New Roman"/>
          <w:sz w:val="28"/>
        </w:rPr>
      </w:pPr>
      <w:r w:rsidRPr="00DB5459">
        <w:rPr>
          <w:rFonts w:ascii="Times New Roman" w:eastAsia="Calibri" w:hAnsi="Times New Roman" w:cs="Times New Roman"/>
          <w:sz w:val="28"/>
        </w:rPr>
        <w:t xml:space="preserve">на участие в </w:t>
      </w:r>
      <w:r w:rsidRPr="00DB5459">
        <w:rPr>
          <w:rFonts w:ascii="Times New Roman" w:eastAsia="Calibri" w:hAnsi="Times New Roman" w:cs="Times New Roman"/>
          <w:sz w:val="28"/>
          <w:lang w:val="en-US"/>
        </w:rPr>
        <w:t>XVIII</w:t>
      </w:r>
      <w:r w:rsidRPr="00DB5459">
        <w:rPr>
          <w:rFonts w:ascii="Times New Roman" w:eastAsia="Calibri" w:hAnsi="Times New Roman" w:cs="Times New Roman"/>
          <w:sz w:val="28"/>
        </w:rPr>
        <w:t xml:space="preserve"> Международном фестивале «Детство без границ»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B5459" w:rsidRPr="00DB5459" w:rsidTr="00184518">
        <w:tc>
          <w:tcPr>
            <w:tcW w:w="4785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описание</w:t>
            </w:r>
          </w:p>
        </w:tc>
      </w:tr>
      <w:tr w:rsidR="00DB5459" w:rsidRPr="00DB5459" w:rsidTr="00184518">
        <w:tc>
          <w:tcPr>
            <w:tcW w:w="4785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Направление конкурса</w:t>
            </w:r>
          </w:p>
        </w:tc>
        <w:tc>
          <w:tcPr>
            <w:tcW w:w="4786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«В добрый путь»</w:t>
            </w:r>
          </w:p>
        </w:tc>
      </w:tr>
      <w:tr w:rsidR="00DB5459" w:rsidRPr="00DB5459" w:rsidTr="00184518">
        <w:tc>
          <w:tcPr>
            <w:tcW w:w="4785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Номинация</w:t>
            </w:r>
          </w:p>
        </w:tc>
        <w:tc>
          <w:tcPr>
            <w:tcW w:w="4786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«Будущее, в котором я хочу жить»</w:t>
            </w:r>
          </w:p>
        </w:tc>
      </w:tr>
      <w:tr w:rsidR="00DB5459" w:rsidRPr="00DB5459" w:rsidTr="00184518">
        <w:tc>
          <w:tcPr>
            <w:tcW w:w="4785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Наименование  проекта</w:t>
            </w:r>
          </w:p>
        </w:tc>
        <w:tc>
          <w:tcPr>
            <w:tcW w:w="4786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«Дети против наркотиков»</w:t>
            </w:r>
          </w:p>
        </w:tc>
      </w:tr>
      <w:tr w:rsidR="00DB5459" w:rsidRPr="00DB5459" w:rsidTr="00184518">
        <w:tc>
          <w:tcPr>
            <w:tcW w:w="4785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Название организации</w:t>
            </w:r>
          </w:p>
        </w:tc>
        <w:tc>
          <w:tcPr>
            <w:tcW w:w="4786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Муниципальное бюджетное общеобразовательное учреждение  «</w:t>
            </w:r>
            <w:proofErr w:type="spellStart"/>
            <w:r w:rsidRPr="00DB5459">
              <w:rPr>
                <w:rFonts w:ascii="Times New Roman" w:eastAsia="Calibri" w:hAnsi="Times New Roman" w:cs="Times New Roman"/>
                <w:sz w:val="28"/>
              </w:rPr>
              <w:t>Старокиязлинская</w:t>
            </w:r>
            <w:proofErr w:type="spellEnd"/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 средняя общеобразовательная школа»</w:t>
            </w:r>
          </w:p>
        </w:tc>
      </w:tr>
      <w:tr w:rsidR="00DB5459" w:rsidRPr="00DB5459" w:rsidTr="00184518">
        <w:tc>
          <w:tcPr>
            <w:tcW w:w="4785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Адрес организации</w:t>
            </w:r>
          </w:p>
        </w:tc>
        <w:tc>
          <w:tcPr>
            <w:tcW w:w="4786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Республика Татарстан, </w:t>
            </w:r>
            <w:proofErr w:type="spellStart"/>
            <w:r w:rsidRPr="00DB5459">
              <w:rPr>
                <w:rFonts w:ascii="Times New Roman" w:eastAsia="Calibri" w:hAnsi="Times New Roman" w:cs="Times New Roman"/>
                <w:sz w:val="28"/>
              </w:rPr>
              <w:t>Аксубаевский</w:t>
            </w:r>
            <w:proofErr w:type="spellEnd"/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 муниципальный район, село Старые </w:t>
            </w:r>
            <w:proofErr w:type="spellStart"/>
            <w:r w:rsidRPr="00DB5459">
              <w:rPr>
                <w:rFonts w:ascii="Times New Roman" w:eastAsia="Calibri" w:hAnsi="Times New Roman" w:cs="Times New Roman"/>
                <w:sz w:val="28"/>
              </w:rPr>
              <w:t>Киязлы</w:t>
            </w:r>
            <w:proofErr w:type="spellEnd"/>
            <w:proofErr w:type="gramStart"/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 ,</w:t>
            </w:r>
            <w:proofErr w:type="gramEnd"/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 ул. Центральная 68</w:t>
            </w:r>
          </w:p>
        </w:tc>
      </w:tr>
      <w:tr w:rsidR="00DB5459" w:rsidRPr="00DB5459" w:rsidTr="00184518">
        <w:tc>
          <w:tcPr>
            <w:tcW w:w="4785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Адрес электронной почты</w:t>
            </w:r>
          </w:p>
        </w:tc>
        <w:tc>
          <w:tcPr>
            <w:tcW w:w="4786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Arial" w:eastAsia="Calibri" w:hAnsi="Arial" w:cs="Arial"/>
                <w:color w:val="000000"/>
                <w:sz w:val="27"/>
                <w:szCs w:val="27"/>
                <w:shd w:val="clear" w:color="auto" w:fill="FFFFFF"/>
              </w:rPr>
              <w:t>stkiyazlysch@mail.ru</w:t>
            </w:r>
          </w:p>
        </w:tc>
      </w:tr>
      <w:tr w:rsidR="00DB5459" w:rsidRPr="00DB5459" w:rsidTr="00184518">
        <w:tc>
          <w:tcPr>
            <w:tcW w:w="4785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Контактный телефон</w:t>
            </w:r>
          </w:p>
        </w:tc>
        <w:tc>
          <w:tcPr>
            <w:tcW w:w="4786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8(8844)4-30-20</w:t>
            </w:r>
          </w:p>
        </w:tc>
      </w:tr>
      <w:tr w:rsidR="00DB5459" w:rsidRPr="00DB5459" w:rsidTr="00184518">
        <w:tc>
          <w:tcPr>
            <w:tcW w:w="4785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Аннотация проекта</w:t>
            </w:r>
          </w:p>
        </w:tc>
        <w:tc>
          <w:tcPr>
            <w:tcW w:w="4786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Данный проект направлен на снижение интереса у подростков и молодежи к наркотикам, обучение родителей, как уберечь своих детей от наркотиков.</w:t>
            </w:r>
          </w:p>
        </w:tc>
      </w:tr>
    </w:tbl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P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Pr="00DB5459" w:rsidRDefault="00DB5459" w:rsidP="00DB5459">
      <w:pPr>
        <w:jc w:val="center"/>
        <w:rPr>
          <w:rFonts w:ascii="Times New Roman" w:eastAsia="Calibri" w:hAnsi="Times New Roman" w:cs="Times New Roman"/>
          <w:sz w:val="28"/>
        </w:rPr>
      </w:pPr>
      <w:r w:rsidRPr="00DB5459">
        <w:rPr>
          <w:rFonts w:ascii="Times New Roman" w:eastAsia="Calibri" w:hAnsi="Times New Roman" w:cs="Times New Roman"/>
          <w:sz w:val="28"/>
        </w:rPr>
        <w:lastRenderedPageBreak/>
        <w:t>Информационная карта проекта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05"/>
        <w:gridCol w:w="6066"/>
      </w:tblGrid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описание</w:t>
            </w: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Наименование  проекта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«Дети против наркотиков»</w:t>
            </w: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Номинация конкурса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«Будущее, в котором я хочу жить»</w:t>
            </w: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Ссылка на страницу проекта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Разработчики проекта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Члены Детской Школьной Думы</w:t>
            </w: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Исполнители проекта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Учащиеся 8-9 классов</w:t>
            </w: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Цели и задачи проекта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Выявить уровень осведомлённости учащихся школы о вреде наркотиков.</w:t>
            </w:r>
          </w:p>
          <w:p w:rsidR="00DB5459" w:rsidRPr="00DB5459" w:rsidRDefault="00DB5459" w:rsidP="00DB5459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Провести анкетирование о вреде наркотиков.</w:t>
            </w:r>
          </w:p>
          <w:p w:rsidR="00DB5459" w:rsidRPr="00DB5459" w:rsidRDefault="00DB5459" w:rsidP="00DB5459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Сформировать отрицательное отношение к наркотикам у учащихся школы.</w:t>
            </w:r>
          </w:p>
          <w:p w:rsidR="00DB5459" w:rsidRPr="00DB5459" w:rsidRDefault="00DB5459" w:rsidP="00DB5459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Разработать рекомендации для учащихся «Как уберечься от </w:t>
            </w:r>
            <w:proofErr w:type="spellStart"/>
            <w:r w:rsidRPr="00DB5459">
              <w:rPr>
                <w:rFonts w:ascii="Times New Roman" w:eastAsia="Calibri" w:hAnsi="Times New Roman" w:cs="Times New Roman"/>
                <w:sz w:val="28"/>
              </w:rPr>
              <w:t>наркодилеров</w:t>
            </w:r>
            <w:proofErr w:type="spellEnd"/>
            <w:r w:rsidRPr="00DB5459">
              <w:rPr>
                <w:rFonts w:ascii="Times New Roman" w:eastAsia="Calibri" w:hAnsi="Times New Roman" w:cs="Times New Roman"/>
                <w:sz w:val="28"/>
              </w:rPr>
              <w:t>» и памятку для учащихся «Куда обратиться за помощью?».</w:t>
            </w:r>
          </w:p>
          <w:p w:rsidR="00DB5459" w:rsidRPr="00DB5459" w:rsidRDefault="00DB5459" w:rsidP="00DB5459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 Провести профилактическую работу с подростками и их родителями.</w:t>
            </w:r>
          </w:p>
          <w:p w:rsidR="00DB5459" w:rsidRPr="00DB5459" w:rsidRDefault="00DB5459" w:rsidP="00DB5459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Научить подростков вести себя при давлении сверстников.</w:t>
            </w:r>
          </w:p>
          <w:p w:rsidR="00DB5459" w:rsidRPr="00DB5459" w:rsidRDefault="00DB5459" w:rsidP="00DB5459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Ориентировать школьников на выработку твёрдой отрицательной позиции на предложение попробовать, при этом научить сказать НЕТ. </w:t>
            </w:r>
          </w:p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Сроки реализации проекта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Сентябрь-декабрь 2015 года</w:t>
            </w: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Этапы реализации проекта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1.Организационный</w:t>
            </w:r>
            <w:proofErr w:type="gramStart"/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 :</w:t>
            </w:r>
            <w:proofErr w:type="gramEnd"/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 изучение методической литературы, ресурсов Интернет;</w:t>
            </w:r>
          </w:p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Проведение анкетирования учащихся и выявление их отношения к наркотикам</w:t>
            </w:r>
            <w:proofErr w:type="gramStart"/>
            <w:r w:rsidRPr="00DB5459">
              <w:rPr>
                <w:rFonts w:ascii="Times New Roman" w:eastAsia="Calibri" w:hAnsi="Times New Roman" w:cs="Times New Roman"/>
                <w:sz w:val="28"/>
              </w:rPr>
              <w:t>.(</w:t>
            </w:r>
            <w:proofErr w:type="gramEnd"/>
            <w:r w:rsidRPr="00DB5459">
              <w:rPr>
                <w:rFonts w:ascii="Times New Roman" w:eastAsia="Calibri" w:hAnsi="Times New Roman" w:cs="Times New Roman"/>
                <w:sz w:val="28"/>
              </w:rPr>
              <w:t>сентябрь)</w:t>
            </w:r>
          </w:p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2.Практический </w:t>
            </w:r>
          </w:p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Проведение классных часов, внеклассных мероприятий с использованием сети Интернет</w:t>
            </w:r>
            <w:proofErr w:type="gramStart"/>
            <w:r w:rsidRPr="00DB5459">
              <w:rPr>
                <w:rFonts w:ascii="Times New Roman" w:eastAsia="Calibri" w:hAnsi="Times New Roman" w:cs="Times New Roman"/>
                <w:sz w:val="28"/>
              </w:rPr>
              <w:t>.(</w:t>
            </w:r>
            <w:proofErr w:type="gramEnd"/>
            <w:r w:rsidRPr="00DB5459">
              <w:rPr>
                <w:rFonts w:ascii="Times New Roman" w:eastAsia="Calibri" w:hAnsi="Times New Roman" w:cs="Times New Roman"/>
                <w:sz w:val="28"/>
              </w:rPr>
              <w:t>октябрь-декабрь)</w:t>
            </w:r>
          </w:p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3.Аналитический</w:t>
            </w:r>
          </w:p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Подведение итогов проекта</w:t>
            </w:r>
            <w:proofErr w:type="gramStart"/>
            <w:r w:rsidRPr="00DB5459">
              <w:rPr>
                <w:rFonts w:ascii="Times New Roman" w:eastAsia="Calibri" w:hAnsi="Times New Roman" w:cs="Times New Roman"/>
                <w:sz w:val="28"/>
              </w:rPr>
              <w:t>.</w:t>
            </w:r>
            <w:proofErr w:type="gramEnd"/>
            <w:r w:rsidRPr="00DB5459">
              <w:rPr>
                <w:rFonts w:ascii="Times New Roman" w:eastAsia="Calibri" w:hAnsi="Times New Roman" w:cs="Times New Roman"/>
                <w:sz w:val="28"/>
              </w:rPr>
              <w:t xml:space="preserve"> (</w:t>
            </w:r>
            <w:proofErr w:type="gramStart"/>
            <w:r w:rsidRPr="00DB5459">
              <w:rPr>
                <w:rFonts w:ascii="Times New Roman" w:eastAsia="Calibri" w:hAnsi="Times New Roman" w:cs="Times New Roman"/>
                <w:sz w:val="28"/>
              </w:rPr>
              <w:t>д</w:t>
            </w:r>
            <w:proofErr w:type="gramEnd"/>
            <w:r w:rsidRPr="00DB5459">
              <w:rPr>
                <w:rFonts w:ascii="Times New Roman" w:eastAsia="Calibri" w:hAnsi="Times New Roman" w:cs="Times New Roman"/>
                <w:sz w:val="28"/>
              </w:rPr>
              <w:t>екабрь)</w:t>
            </w: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Перечень мероприятий проекта</w:t>
            </w:r>
          </w:p>
        </w:tc>
        <w:tc>
          <w:tcPr>
            <w:tcW w:w="5777" w:type="dxa"/>
          </w:tcPr>
          <w:tbl>
            <w:tblPr>
              <w:tblStyle w:val="a4"/>
              <w:tblW w:w="5840" w:type="dxa"/>
              <w:tblLook w:val="04A0" w:firstRow="1" w:lastRow="0" w:firstColumn="1" w:lastColumn="0" w:noHBand="0" w:noVBand="1"/>
            </w:tblPr>
            <w:tblGrid>
              <w:gridCol w:w="3999"/>
              <w:gridCol w:w="1841"/>
            </w:tblGrid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«О добровольном анонимном тестировании учащихся на предмет употребления ПАВ»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Час вопросов и ответов</w:t>
                  </w:r>
                </w:p>
              </w:tc>
            </w:tr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«Мифы» о наркотиках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Тренинг</w:t>
                  </w:r>
                </w:p>
              </w:tc>
            </w:tr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lastRenderedPageBreak/>
                    <w:t>Просмотр видео «</w:t>
                  </w:r>
                  <w:proofErr w:type="gramStart"/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Правда</w:t>
                  </w:r>
                  <w:proofErr w:type="gramEnd"/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о наркотиках», «Я выбираю спорт»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Диспут</w:t>
                  </w:r>
                </w:p>
              </w:tc>
            </w:tr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Закон и наркотики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Устный журнал </w:t>
                  </w:r>
                </w:p>
              </w:tc>
            </w:tr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Интернет-урок «Имею право знать»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Тренинг </w:t>
                  </w:r>
                </w:p>
              </w:tc>
            </w:tr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Анкетирование учащихся «Анкета участника </w:t>
                  </w:r>
                  <w:proofErr w:type="gramStart"/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интернет-урока</w:t>
                  </w:r>
                  <w:proofErr w:type="gramEnd"/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</w:p>
              </w:tc>
            </w:tr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«Вопрос? Ответ!»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</w:p>
              </w:tc>
            </w:tr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Компьютерные игры антинаркотической тематики 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Практикум </w:t>
                  </w:r>
                </w:p>
              </w:tc>
            </w:tr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Изготовление буклетов «Скажи наркотикам нет!»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буклет</w:t>
                  </w:r>
                </w:p>
              </w:tc>
            </w:tr>
            <w:tr w:rsidR="00DB5459" w:rsidRPr="00DB5459" w:rsidTr="00DB5459">
              <w:tc>
                <w:tcPr>
                  <w:tcW w:w="3999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Презентация проекта </w:t>
                  </w:r>
                </w:p>
              </w:tc>
              <w:tc>
                <w:tcPr>
                  <w:tcW w:w="1841" w:type="dxa"/>
                </w:tcPr>
                <w:p w:rsidR="00DB5459" w:rsidRPr="00DB5459" w:rsidRDefault="00DB5459" w:rsidP="00DB5459">
                  <w:pPr>
                    <w:spacing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DB5459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Конференция </w:t>
                  </w:r>
                </w:p>
              </w:tc>
            </w:tr>
          </w:tbl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lastRenderedPageBreak/>
              <w:t>Результаты реализации проекта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Активное участие учащихся и преподавателей школы в пропаганде здорового образа жизни и негативного  отношения к наркозависимости.</w:t>
            </w:r>
          </w:p>
        </w:tc>
      </w:tr>
      <w:tr w:rsidR="00DB5459" w:rsidRPr="00DB5459" w:rsidTr="00DB5459">
        <w:tc>
          <w:tcPr>
            <w:tcW w:w="3794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Общее количество участников, участвовавших в мероприятиях проекта</w:t>
            </w:r>
          </w:p>
        </w:tc>
        <w:tc>
          <w:tcPr>
            <w:tcW w:w="5777" w:type="dxa"/>
          </w:tcPr>
          <w:p w:rsidR="00DB5459" w:rsidRPr="00DB5459" w:rsidRDefault="00DB5459" w:rsidP="00DB5459">
            <w:pPr>
              <w:rPr>
                <w:rFonts w:ascii="Times New Roman" w:eastAsia="Calibri" w:hAnsi="Times New Roman" w:cs="Times New Roman"/>
                <w:sz w:val="28"/>
              </w:rPr>
            </w:pPr>
            <w:r w:rsidRPr="00DB5459">
              <w:rPr>
                <w:rFonts w:ascii="Times New Roman" w:eastAsia="Calibri" w:hAnsi="Times New Roman" w:cs="Times New Roman"/>
                <w:sz w:val="28"/>
              </w:rPr>
              <w:t>23</w:t>
            </w:r>
          </w:p>
        </w:tc>
      </w:tr>
    </w:tbl>
    <w:p w:rsidR="00DB5459" w:rsidRP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DB5459" w:rsidRPr="00DB5459" w:rsidRDefault="00DB5459" w:rsidP="00DB5459">
      <w:pPr>
        <w:rPr>
          <w:rFonts w:ascii="Times New Roman" w:eastAsia="Calibri" w:hAnsi="Times New Roman" w:cs="Times New Roman"/>
          <w:sz w:val="28"/>
        </w:rPr>
      </w:pPr>
    </w:p>
    <w:p w:rsidR="00945692" w:rsidRDefault="00945692" w:rsidP="0005406A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945692" w:rsidRDefault="00945692" w:rsidP="0005406A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945692" w:rsidRDefault="00945692" w:rsidP="0005406A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DB5459" w:rsidRDefault="00DB5459" w:rsidP="0005406A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DB5459" w:rsidRDefault="00DB5459" w:rsidP="0005406A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DB5459" w:rsidRDefault="00DB5459" w:rsidP="0005406A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DB5459" w:rsidRDefault="00DB5459" w:rsidP="0005406A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DB5459" w:rsidRDefault="00DB5459" w:rsidP="0005406A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945692" w:rsidRDefault="00945692" w:rsidP="0005406A">
      <w:pPr>
        <w:spacing w:after="120" w:line="240" w:lineRule="atLeast"/>
        <w:jc w:val="both"/>
        <w:rPr>
          <w:rFonts w:ascii="Georgia" w:eastAsia="Times New Roman" w:hAnsi="Georgia" w:cs="Times New Roman"/>
          <w:sz w:val="36"/>
          <w:szCs w:val="36"/>
          <w:lang w:eastAsia="ru-RU"/>
        </w:rPr>
      </w:pPr>
    </w:p>
    <w:p w:rsidR="0005406A" w:rsidRPr="00DB5459" w:rsidRDefault="0005406A" w:rsidP="00DB5459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Актуальность проекта</w:t>
      </w:r>
    </w:p>
    <w:p w:rsidR="0005406A" w:rsidRPr="00DB5459" w:rsidRDefault="0005406A" w:rsidP="00DB5459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Злоупотребление наркотиками, известное с древнейших времён, сейчас распространилось в размерах, тревожащих всю мировую общественность. Даже при сужении, с точки зрения наркологов, границ наркомании </w:t>
      </w:r>
      <w:proofErr w:type="gramStart"/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 приемлемых во многих странах наркомания признаны социальным бедствием. Наркотические мафии управляют государствами (Латинская Америка), имеют свои армии (Юго-Восточная Азия). Доходы подпольных корпораций по торговле наркотиками превышают известные доходы от торговли нефтью и приближаются к мировым доходам от торговли оружием. Особенно гибельно злоупотребление в молодежной среде - поражается и настоящее, и будущее общества. Полная, с точки зрения наркологов, картина распространения злоупотребления, включающая формы токсикоманий, еще более трагична. Вещества и препараты, не включенные в список наркотиков, как правило, еще более злокачественны, приводят к ещё большему ущербу для индивидуума.</w:t>
      </w:r>
    </w:p>
    <w:p w:rsidR="0005406A" w:rsidRPr="00DB5459" w:rsidRDefault="0005406A" w:rsidP="00DB5459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международном антинаркотическом центре в Нью-Йорке существует документ, указывающий на число наркоманов на земном шаре - 1 000 000 000 человек.</w:t>
      </w:r>
    </w:p>
    <w:p w:rsidR="0005406A" w:rsidRPr="00DB5459" w:rsidRDefault="0005406A" w:rsidP="00DB5459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Наркомания, как подчёркивают эксперты Всемирной организации здравоохранения, является большой угрозой для здравоохранения в мировом масштабе.</w:t>
      </w:r>
    </w:p>
    <w:p w:rsidR="0005406A" w:rsidRPr="00DB5459" w:rsidRDefault="0005406A" w:rsidP="007728B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государство предпринимает меры по предупреждению злоупотребления среди населения, исключением не является и Россия.</w:t>
      </w:r>
      <w:r w:rsidR="00860A95" w:rsidRPr="00DB5459">
        <w:rPr>
          <w:rFonts w:ascii="Times New Roman" w:hAnsi="Times New Roman" w:cs="Times New Roman"/>
          <w:sz w:val="28"/>
          <w:szCs w:val="28"/>
        </w:rPr>
        <w:t xml:space="preserve"> </w:t>
      </w:r>
      <w:r w:rsidR="00860A95"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в России около шести миллионов наркоманов, причем официально зарегистрировано из них лишь 500 тыс. Дело в том, что встать на медицинский учет соглашается лишь малая часть людей, регулярно употребляющих наркотики. Между тем за 1 год наркологические клиники могут принять нагрузку в 50 тысяч человек. 20 процентов всех наркозависимых в нашей стране — это школьники. 60% — молодежь в возрасте от 16 до 30 лет. Остальные 20% — это люди старше тридцати. </w:t>
      </w:r>
      <w:r w:rsidR="00860A95"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Средний возраст начала приема наркотических веществ в нашей стране составляет 15 — 17 лет. Кроме того, ежегодно возрастает количество наркоманов в возрасте 9 — 13 лет. Также зарегистрированы случаи приема наркотиков детьми 6 — 7 лет, чаще всего их принуждают к наркомании родители с уже имеющейся зависимостью от психотропных веществ. Главными источниками наркотиков в России являются учебные заведения, клубы и дискотеки. 70 процентов молодых наркоманов признались, что в первый раз употребили наркотические средства именно в этих местах. По статистике, один наркозависимый привлекает к употреблению психотропных веществ 13 — 15 человек. За последние несколько лет число смертей, случившихся в результате употребления наркотических средств, увеличилось в 12 раз. Среди детей же эта цифра выросла в 40 раз. В среднем после начала приема наркотиков зависимый живет 3 — 5 лет. В последние годы наркоманы составляют 90 процентов от всех зарегистрированных случаев заболеваний ВИЧ. В абсолютном большинстве заражений причиной явилось коллективное использование шприцов. 90 процентов всех преступлений так или иначе связаны с наркотическими средствами, причем особо тяжкие деяния, такие как убийства, грабежи, разбойные нападения совершаются ради одной-единственной дозы дурманящего вещества. Излечившимися в данном случае считаются те, кто не употреблял психо</w:t>
      </w:r>
      <w:r w:rsidR="00772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тропных веществ хотя бы год. </w:t>
      </w:r>
      <w:r w:rsidR="00860A95"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год в РФ умирает 70 тысяч наркоманов, в прошлом году от действия наркотических средств погибли 100 тысяч человек. К сожалению, наблюдая динамику изменения, к положительным выводам прийти нельзя: ситуация с наркоманией постоянно ухудшается, и остановить этот процесс можно лишь с помощью жестких законодательных мер, главной из которых должно стать ужесточение уголовной ответственности за распространение нарк</w:t>
      </w:r>
      <w:r w:rsidR="00F9417D"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отических средств.</w:t>
      </w:r>
    </w:p>
    <w:p w:rsidR="0005406A" w:rsidRDefault="0005406A" w:rsidP="00DB5459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8B2" w:rsidRDefault="007728B2" w:rsidP="00DB5459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8B2" w:rsidRPr="00DB5459" w:rsidRDefault="007728B2" w:rsidP="00DB5459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6A" w:rsidRPr="00DB5459" w:rsidRDefault="0005406A" w:rsidP="00DB5459">
      <w:pPr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Основные виды деятельности</w:t>
      </w:r>
    </w:p>
    <w:p w:rsidR="0005406A" w:rsidRPr="00DB5459" w:rsidRDefault="0005406A" w:rsidP="00DB5459">
      <w:pPr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06A" w:rsidRPr="00DB5459" w:rsidRDefault="0005406A" w:rsidP="00DB545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5459">
        <w:rPr>
          <w:rFonts w:ascii="Times New Roman" w:hAnsi="Times New Roman" w:cs="Times New Roman"/>
          <w:b/>
          <w:sz w:val="28"/>
          <w:szCs w:val="28"/>
        </w:rPr>
        <w:t>Мыследеятельностные</w:t>
      </w:r>
      <w:proofErr w:type="spellEnd"/>
      <w:r w:rsidRPr="00DB5459">
        <w:rPr>
          <w:rFonts w:ascii="Times New Roman" w:hAnsi="Times New Roman" w:cs="Times New Roman"/>
          <w:b/>
          <w:sz w:val="28"/>
          <w:szCs w:val="28"/>
        </w:rPr>
        <w:t>:</w:t>
      </w:r>
      <w:r w:rsidRPr="00DB5459">
        <w:rPr>
          <w:rFonts w:ascii="Times New Roman" w:hAnsi="Times New Roman" w:cs="Times New Roman"/>
          <w:sz w:val="28"/>
          <w:szCs w:val="28"/>
        </w:rPr>
        <w:t xml:space="preserve"> выдвижение идеи (мозговой штурм), </w:t>
      </w:r>
      <w:proofErr w:type="spellStart"/>
      <w:r w:rsidRPr="00DB5459">
        <w:rPr>
          <w:rFonts w:ascii="Times New Roman" w:hAnsi="Times New Roman" w:cs="Times New Roman"/>
          <w:sz w:val="28"/>
          <w:szCs w:val="28"/>
        </w:rPr>
        <w:t>проблематизация</w:t>
      </w:r>
      <w:proofErr w:type="spellEnd"/>
      <w:r w:rsidRPr="00DB5459">
        <w:rPr>
          <w:rFonts w:ascii="Times New Roman" w:hAnsi="Times New Roman" w:cs="Times New Roman"/>
          <w:sz w:val="28"/>
          <w:szCs w:val="28"/>
        </w:rPr>
        <w:t>, целеполагание и формулирование задачи, выдвижение гипотезы, постановка вопроса (поиск гипотезы), формулировка предположения (гипотезы), обоснованный выбор способа или метода, пути в деятельности, планирование своей деятельности, самоанализ и рефлексия;</w:t>
      </w:r>
    </w:p>
    <w:p w:rsidR="0005406A" w:rsidRPr="00DB5459" w:rsidRDefault="0005406A" w:rsidP="00DB545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459">
        <w:rPr>
          <w:rFonts w:ascii="Times New Roman" w:hAnsi="Times New Roman" w:cs="Times New Roman"/>
          <w:b/>
          <w:sz w:val="28"/>
          <w:szCs w:val="28"/>
        </w:rPr>
        <w:t>Презентационные:</w:t>
      </w:r>
      <w:r w:rsidRPr="00DB5459">
        <w:rPr>
          <w:rFonts w:ascii="Times New Roman" w:hAnsi="Times New Roman" w:cs="Times New Roman"/>
          <w:sz w:val="28"/>
          <w:szCs w:val="28"/>
        </w:rPr>
        <w:t xml:space="preserve"> построение устного доклада (сообщения) о проделанной работе, выбор способов и форм наглядной презентации (продукта) результатов деятельности, изготовление предметов наглядности, подготовка письменного отчёта о проделанной работе;</w:t>
      </w:r>
    </w:p>
    <w:p w:rsidR="0005406A" w:rsidRPr="00DB5459" w:rsidRDefault="0005406A" w:rsidP="00DB545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459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 w:rsidRPr="00DB5459">
        <w:rPr>
          <w:rFonts w:ascii="Times New Roman" w:hAnsi="Times New Roman" w:cs="Times New Roman"/>
          <w:sz w:val="28"/>
          <w:szCs w:val="28"/>
        </w:rPr>
        <w:t xml:space="preserve"> слушать и понимать других, выражать себя, находить компромисс, взаимодействовать внутри группы, находить консенсус;</w:t>
      </w:r>
    </w:p>
    <w:p w:rsidR="0005406A" w:rsidRPr="00DB5459" w:rsidRDefault="0005406A" w:rsidP="00DB545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459">
        <w:rPr>
          <w:rFonts w:ascii="Times New Roman" w:hAnsi="Times New Roman" w:cs="Times New Roman"/>
          <w:b/>
          <w:sz w:val="28"/>
          <w:szCs w:val="28"/>
        </w:rPr>
        <w:t>Поисковые</w:t>
      </w:r>
      <w:proofErr w:type="gramEnd"/>
      <w:r w:rsidRPr="00DB5459">
        <w:rPr>
          <w:rFonts w:ascii="Times New Roman" w:hAnsi="Times New Roman" w:cs="Times New Roman"/>
          <w:b/>
          <w:sz w:val="28"/>
          <w:szCs w:val="28"/>
        </w:rPr>
        <w:t>:</w:t>
      </w:r>
      <w:r w:rsidRPr="00DB5459">
        <w:rPr>
          <w:rFonts w:ascii="Times New Roman" w:hAnsi="Times New Roman" w:cs="Times New Roman"/>
          <w:sz w:val="28"/>
          <w:szCs w:val="28"/>
        </w:rPr>
        <w:t xml:space="preserve"> находить информацию по каталогам, контекстный поиск, в гипертексте, в Интернет, формулирование ключевых слов;</w:t>
      </w:r>
    </w:p>
    <w:p w:rsidR="0005406A" w:rsidRPr="00DB5459" w:rsidRDefault="0005406A" w:rsidP="00DB545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459">
        <w:rPr>
          <w:rFonts w:ascii="Times New Roman" w:hAnsi="Times New Roman" w:cs="Times New Roman"/>
          <w:b/>
          <w:sz w:val="28"/>
          <w:szCs w:val="28"/>
        </w:rPr>
        <w:t>Информационные:</w:t>
      </w:r>
      <w:r w:rsidRPr="00DB5459">
        <w:rPr>
          <w:rFonts w:ascii="Times New Roman" w:hAnsi="Times New Roman" w:cs="Times New Roman"/>
          <w:sz w:val="28"/>
          <w:szCs w:val="28"/>
        </w:rPr>
        <w:t xml:space="preserve"> структурирование информации, выделение главного, приём и передача информации, представление в различных формах, упорядоченное хранение и поиск;</w:t>
      </w:r>
    </w:p>
    <w:p w:rsidR="0005406A" w:rsidRPr="007728B2" w:rsidRDefault="0005406A" w:rsidP="007728B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459">
        <w:rPr>
          <w:rFonts w:ascii="Times New Roman" w:hAnsi="Times New Roman" w:cs="Times New Roman"/>
          <w:b/>
          <w:sz w:val="28"/>
          <w:szCs w:val="28"/>
        </w:rPr>
        <w:t>Проведение инструментального эксперимента:</w:t>
      </w:r>
      <w:r w:rsidRPr="00DB5459">
        <w:rPr>
          <w:rFonts w:ascii="Times New Roman" w:hAnsi="Times New Roman" w:cs="Times New Roman"/>
          <w:sz w:val="28"/>
          <w:szCs w:val="28"/>
        </w:rPr>
        <w:t xml:space="preserve"> организация рабочего места, подбор необходимого оборудования, проведение собственно эксперимента, наблюдение хода эксперимента, измерение параметров, осмысление полученных результатов.</w:t>
      </w:r>
    </w:p>
    <w:p w:rsidR="0005406A" w:rsidRPr="00DB5459" w:rsidRDefault="0005406A" w:rsidP="007728B2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занятий «Мы против наркотиков!»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3119"/>
        <w:gridCol w:w="1686"/>
        <w:gridCol w:w="1681"/>
      </w:tblGrid>
      <w:tr w:rsidR="007728B2" w:rsidRPr="007728B2" w:rsidTr="007728B2">
        <w:tc>
          <w:tcPr>
            <w:tcW w:w="1242" w:type="dxa"/>
          </w:tcPr>
          <w:p w:rsidR="0005406A" w:rsidRPr="007728B2" w:rsidRDefault="0005406A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1843" w:type="dxa"/>
          </w:tcPr>
          <w:p w:rsidR="0005406A" w:rsidRPr="007728B2" w:rsidRDefault="0005406A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119" w:type="dxa"/>
          </w:tcPr>
          <w:p w:rsidR="0005406A" w:rsidRPr="007728B2" w:rsidRDefault="0005406A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686" w:type="dxa"/>
          </w:tcPr>
          <w:p w:rsidR="0005406A" w:rsidRPr="007728B2" w:rsidRDefault="0005406A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</w:t>
            </w:r>
          </w:p>
        </w:tc>
        <w:tc>
          <w:tcPr>
            <w:tcW w:w="1681" w:type="dxa"/>
          </w:tcPr>
          <w:p w:rsidR="0005406A" w:rsidRPr="007728B2" w:rsidRDefault="0005406A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4.09.15</w:t>
            </w: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добровольном анонимном тестировании учащихся на предмет употребления ПАВ»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Разъяснить цель тестирования, познакомить с нормативно-правовыми документами</w:t>
            </w: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 вопросов и ответов</w:t>
            </w:r>
          </w:p>
        </w:tc>
        <w:tc>
          <w:tcPr>
            <w:tcW w:w="1681" w:type="dxa"/>
          </w:tcPr>
          <w:p w:rsidR="007728B2" w:rsidRPr="007728B2" w:rsidRDefault="007728B2" w:rsidP="007728B2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Родители учащихся 8-9 класса, </w:t>
            </w:r>
            <w:proofErr w:type="spellStart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руководители 8-9 класса</w:t>
            </w: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8.10.15</w:t>
            </w: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добровольном анонимном тестировании учащихся на предмет употребления ПАВ»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Разъяснить цель тестирования, познакомить с нормативно-правовыми документами</w:t>
            </w: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 вопросов и ответов</w:t>
            </w:r>
          </w:p>
        </w:tc>
        <w:tc>
          <w:tcPr>
            <w:tcW w:w="1681" w:type="dxa"/>
          </w:tcPr>
          <w:p w:rsidR="007728B2" w:rsidRPr="007728B2" w:rsidRDefault="007728B2" w:rsidP="00DB5459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15.10.15</w:t>
            </w: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Диагностика потребностей новых ощущений, согласно психологического опросника  М. </w:t>
            </w:r>
            <w:proofErr w:type="spellStart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Цукермана</w:t>
            </w:r>
            <w:proofErr w:type="spellEnd"/>
          </w:p>
        </w:tc>
        <w:tc>
          <w:tcPr>
            <w:tcW w:w="3119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Выявить степень выраженности  у учащихся склонности к поиску новых ощущений</w:t>
            </w: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</w:t>
            </w:r>
          </w:p>
        </w:tc>
        <w:tc>
          <w:tcPr>
            <w:tcW w:w="1681" w:type="dxa"/>
          </w:tcPr>
          <w:p w:rsidR="007728B2" w:rsidRPr="007728B2" w:rsidRDefault="007728B2" w:rsidP="007728B2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Учащихся 8-9 класса, </w:t>
            </w:r>
            <w:proofErr w:type="spellStart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руководители 8-9 класса</w:t>
            </w: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21.10.15</w:t>
            </w: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«Мифы» о наркотиках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8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Ориентировать школьников на выработку твёрдой отрицательной позиции на предложение попробовать, при этом научить сказать НЕТ. </w:t>
            </w: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</w:t>
            </w:r>
          </w:p>
        </w:tc>
        <w:tc>
          <w:tcPr>
            <w:tcW w:w="1681" w:type="dxa"/>
          </w:tcPr>
          <w:p w:rsidR="007728B2" w:rsidRPr="007728B2" w:rsidRDefault="007728B2" w:rsidP="00DB5459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8B2" w:rsidRPr="007728B2" w:rsidTr="007728B2">
        <w:trPr>
          <w:trHeight w:val="2020"/>
        </w:trPr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26.10.15</w:t>
            </w: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видео «</w:t>
            </w:r>
            <w:proofErr w:type="gramStart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Правда</w:t>
            </w:r>
            <w:proofErr w:type="gramEnd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наркотиках», «Я выбираю спорт»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8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Сформировать собственную точку зрения о наркотиках </w:t>
            </w:r>
          </w:p>
          <w:p w:rsidR="007728B2" w:rsidRPr="007728B2" w:rsidRDefault="007728B2" w:rsidP="001845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Диспут</w:t>
            </w:r>
          </w:p>
        </w:tc>
        <w:tc>
          <w:tcPr>
            <w:tcW w:w="1681" w:type="dxa"/>
          </w:tcPr>
          <w:p w:rsidR="007728B2" w:rsidRPr="007728B2" w:rsidRDefault="007728B2" w:rsidP="007728B2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Учащихся 8-9 класса, </w:t>
            </w:r>
            <w:proofErr w:type="spellStart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руководители 8-9 класса</w:t>
            </w: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12.11.15</w:t>
            </w: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и наркотики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8B2">
              <w:rPr>
                <w:rFonts w:ascii="Times New Roman" w:eastAsia="Calibri" w:hAnsi="Times New Roman" w:cs="Times New Roman"/>
                <w:sz w:val="28"/>
                <w:szCs w:val="28"/>
              </w:rPr>
              <w:t>Обсудить степень  ответственности граждан, предусмотренной нормативными правовыми актами.</w:t>
            </w: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Устный журнал </w:t>
            </w:r>
          </w:p>
        </w:tc>
        <w:tc>
          <w:tcPr>
            <w:tcW w:w="1681" w:type="dxa"/>
          </w:tcPr>
          <w:p w:rsidR="007728B2" w:rsidRPr="007728B2" w:rsidRDefault="007728B2" w:rsidP="00DB5459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25.11.15</w:t>
            </w: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Интернет-урок «Имею право знать»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8B2">
              <w:rPr>
                <w:rFonts w:ascii="Times New Roman" w:hAnsi="Times New Roman"/>
                <w:sz w:val="28"/>
                <w:szCs w:val="28"/>
              </w:rPr>
              <w:t xml:space="preserve">Разъяснить учащимся  возможности доступа к телефонам  доверия органов </w:t>
            </w:r>
            <w:proofErr w:type="spellStart"/>
            <w:r w:rsidRPr="007728B2">
              <w:rPr>
                <w:rFonts w:ascii="Times New Roman" w:hAnsi="Times New Roman"/>
                <w:sz w:val="28"/>
                <w:szCs w:val="28"/>
              </w:rPr>
              <w:t>наркоконтроля</w:t>
            </w:r>
            <w:proofErr w:type="spellEnd"/>
            <w:r w:rsidRPr="007728B2">
              <w:rPr>
                <w:rFonts w:ascii="Times New Roman" w:hAnsi="Times New Roman"/>
                <w:sz w:val="28"/>
                <w:szCs w:val="28"/>
              </w:rPr>
              <w:t xml:space="preserve">, Интернет-ресурсам антинаркотической </w:t>
            </w:r>
            <w:r w:rsidRPr="007728B2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направленности.</w:t>
            </w:r>
          </w:p>
          <w:p w:rsidR="007728B2" w:rsidRPr="007728B2" w:rsidRDefault="007728B2" w:rsidP="0018451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Тренинг </w:t>
            </w:r>
          </w:p>
        </w:tc>
        <w:tc>
          <w:tcPr>
            <w:tcW w:w="1681" w:type="dxa"/>
          </w:tcPr>
          <w:p w:rsidR="007728B2" w:rsidRPr="007728B2" w:rsidRDefault="007728B2" w:rsidP="00DB5459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Анкетирование учащихся «Анкета участника </w:t>
            </w:r>
            <w:proofErr w:type="gramStart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интернет-урока</w:t>
            </w:r>
            <w:proofErr w:type="gramEnd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8B2">
              <w:rPr>
                <w:rFonts w:ascii="Times New Roman" w:hAnsi="Times New Roman"/>
                <w:sz w:val="28"/>
                <w:szCs w:val="28"/>
              </w:rPr>
              <w:t>В ходе проведения урока  ученикам   предоставить  возможность зайти на официальный интернет-сайт ФСКН России и просмотреть указанный специализированный баннер, при необходимости задать свои вопросы по заинтересовавшей тематике.</w:t>
            </w: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</w:tcPr>
          <w:p w:rsidR="007728B2" w:rsidRPr="007728B2" w:rsidRDefault="007728B2" w:rsidP="00DB5459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Учащихся 8-9 класса</w:t>
            </w: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Ноябрь,15</w:t>
            </w: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«Вопрос? Ответ!»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8B2">
              <w:rPr>
                <w:rFonts w:ascii="Times New Roman" w:hAnsi="Times New Roman"/>
                <w:sz w:val="28"/>
                <w:szCs w:val="28"/>
              </w:rPr>
              <w:t xml:space="preserve">Показать  учащимся  возможности раздела  «Вопрос-ответ»,  в котором каждый школьник может задать вопрос,  и получить на него квалифицированный ответ специалиста, а также, номер телефона доверия, куда он может обратиться по любым вопросам, в том числе, связанным с фактами незаконного оборота наркотических средств и немедицинского потребления наркотиков. </w:t>
            </w: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</w:tcPr>
          <w:p w:rsidR="007728B2" w:rsidRPr="007728B2" w:rsidRDefault="007728B2" w:rsidP="00DB5459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8-9 класса</w:t>
            </w: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16.12.15</w:t>
            </w: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Компьютерные игры антинаркотической тематики 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8B2">
              <w:rPr>
                <w:rFonts w:ascii="Times New Roman" w:hAnsi="Times New Roman"/>
                <w:sz w:val="28"/>
                <w:szCs w:val="28"/>
              </w:rPr>
              <w:t>Знакомство с инструкциями использования и скачивания игр</w:t>
            </w: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Практикум </w:t>
            </w:r>
          </w:p>
        </w:tc>
        <w:tc>
          <w:tcPr>
            <w:tcW w:w="1681" w:type="dxa"/>
          </w:tcPr>
          <w:p w:rsidR="007728B2" w:rsidRPr="007728B2" w:rsidRDefault="007728B2" w:rsidP="007728B2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Родители учащихся 8-9 класса, </w:t>
            </w:r>
            <w:proofErr w:type="spellStart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руководители 8-9 класса</w:t>
            </w:r>
          </w:p>
        </w:tc>
      </w:tr>
      <w:tr w:rsidR="007728B2" w:rsidRPr="007728B2" w:rsidTr="007728B2">
        <w:tc>
          <w:tcPr>
            <w:tcW w:w="1242" w:type="dxa"/>
          </w:tcPr>
          <w:p w:rsidR="007728B2" w:rsidRPr="007728B2" w:rsidRDefault="007728B2" w:rsidP="00DB5459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проекта </w:t>
            </w:r>
          </w:p>
        </w:tc>
        <w:tc>
          <w:tcPr>
            <w:tcW w:w="3119" w:type="dxa"/>
          </w:tcPr>
          <w:p w:rsidR="007728B2" w:rsidRPr="007728B2" w:rsidRDefault="007728B2" w:rsidP="001845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8B2">
              <w:rPr>
                <w:rFonts w:ascii="Times New Roman" w:eastAsia="Calibri" w:hAnsi="Times New Roman" w:cs="Times New Roman"/>
                <w:sz w:val="28"/>
                <w:szCs w:val="28"/>
              </w:rPr>
              <w:t>Отчет о результатах проекта. Рефлексия.</w:t>
            </w:r>
          </w:p>
        </w:tc>
        <w:tc>
          <w:tcPr>
            <w:tcW w:w="1686" w:type="dxa"/>
          </w:tcPr>
          <w:p w:rsidR="007728B2" w:rsidRPr="007728B2" w:rsidRDefault="007728B2" w:rsidP="00184518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Конференция </w:t>
            </w:r>
          </w:p>
        </w:tc>
        <w:tc>
          <w:tcPr>
            <w:tcW w:w="1681" w:type="dxa"/>
          </w:tcPr>
          <w:p w:rsidR="007728B2" w:rsidRPr="007728B2" w:rsidRDefault="007728B2" w:rsidP="00DB5459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28B2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406A" w:rsidRPr="00DB5459" w:rsidRDefault="0005406A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Механизм реализации проекта</w:t>
      </w:r>
    </w:p>
    <w:p w:rsidR="0005406A" w:rsidRPr="00DB5459" w:rsidRDefault="0005406A" w:rsidP="00DB5459">
      <w:pPr>
        <w:pStyle w:val="a3"/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Научно-методические условия: различные методические разработки, материалы, пособия, методики по работе с подростками в области наркомании. Будут проводиться лекции, беседы, анкеты, просмотр видеофильмов, игры, творческие задания.</w:t>
      </w:r>
    </w:p>
    <w:p w:rsidR="0005406A" w:rsidRPr="00DB5459" w:rsidRDefault="0005406A" w:rsidP="00DB5459">
      <w:pPr>
        <w:pStyle w:val="a3"/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Мотивационные условия: для побуждения подростков к отказу от употребления наркотиков и других дурных поступков используются различные методы и средства профилактики.</w:t>
      </w:r>
    </w:p>
    <w:p w:rsidR="0005406A" w:rsidRPr="00DB5459" w:rsidRDefault="0005406A" w:rsidP="00DB5459">
      <w:pPr>
        <w:pStyle w:val="a3"/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Материально-технические условия: </w:t>
      </w:r>
      <w:proofErr w:type="spellStart"/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</w:t>
      </w:r>
      <w:r w:rsidR="006D4E68"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ьтимедиасистема</w:t>
      </w:r>
      <w:proofErr w:type="spellEnd"/>
      <w:r w:rsidR="006D4E68"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Start"/>
      <w:r w:rsidR="006D4E68"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интерактивная доска, сеть интернет.</w:t>
      </w:r>
    </w:p>
    <w:p w:rsidR="0005406A" w:rsidRPr="00DB5459" w:rsidRDefault="0005406A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Предполагаемый конечный результат</w:t>
      </w:r>
    </w:p>
    <w:p w:rsidR="0005406A" w:rsidRPr="00DB5459" w:rsidRDefault="0005406A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воплощения этого проекта в жизнь предполагается, что подростки узнают, что такое наркотики и наркомания; определят для себя, что лучше – наркотики или жизнь; научатся вести себя в ситуации давления сверстников и смогут сказать твердое «нет». А родители прислушаются к советам и предпримут меры, для того, чтобы уберечь своих детей от наркотиков.</w:t>
      </w:r>
    </w:p>
    <w:p w:rsidR="0005406A" w:rsidRPr="00DB5459" w:rsidRDefault="0005406A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06A" w:rsidRDefault="0005406A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8B2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8B2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8B2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8B2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8B2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8B2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8B2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8B2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28B2" w:rsidRPr="00DB5459" w:rsidRDefault="007728B2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06A" w:rsidRDefault="007728B2" w:rsidP="007728B2">
      <w:pPr>
        <w:spacing w:after="120" w:line="36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Список использованной литературы.</w:t>
      </w:r>
    </w:p>
    <w:p w:rsidR="007728B2" w:rsidRPr="00DB5459" w:rsidRDefault="00625B31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</w:t>
      </w:r>
      <w:r w:rsidRPr="00625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Школа без наркотиков.Книга для педагогов и родителей // Издание 2-е, переработанное и дополненное // Под научн. ред. Л.М.Шипицыной и Е.И.Казаковой.- СПб.: ДЕТСТВО-ПРЕСС, 2001.- 176 с. ISBN 5-89814-114-6</w:t>
      </w:r>
    </w:p>
    <w:p w:rsidR="0005406A" w:rsidRDefault="00625B31" w:rsidP="00DB5459">
      <w:pPr>
        <w:spacing w:after="12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</w:t>
      </w:r>
      <w:r w:rsidRPr="00625B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Шилова, Т. А. Профилактика алкогольной и наркотической зависимости у подростков в школе: практ. пособие / Т. А. Шилова. — 2-е изд. — М.: Айрис-пресс, 2004. — 96 с. — (Библиотека психолога образования). ISBN 5-8112-1493-6</w:t>
      </w:r>
    </w:p>
    <w:p w:rsidR="0005406A" w:rsidRPr="00625B31" w:rsidRDefault="00625B31" w:rsidP="00625B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</w:t>
      </w:r>
      <w:r w:rsidRPr="0062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Вахрушева И.Г., </w:t>
      </w:r>
      <w:proofErr w:type="spellStart"/>
      <w:r w:rsidRPr="00625B3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Блинова</w:t>
      </w:r>
      <w:proofErr w:type="spellEnd"/>
      <w:r w:rsidRPr="0062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Л.Ф. Путь к успеху. Пособие по работе с родителями для школы /под общ</w:t>
      </w:r>
      <w:proofErr w:type="gramStart"/>
      <w:r w:rsidRPr="00625B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2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5B3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2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ед. И.Г. Вахрушевой.- Казань: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     </w:t>
      </w:r>
    </w:p>
    <w:p w:rsidR="0005406A" w:rsidRPr="00625B31" w:rsidRDefault="007728B2" w:rsidP="0005406A">
      <w:pPr>
        <w:spacing w:after="120" w:line="240" w:lineRule="atLeast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  <w:r w:rsidRPr="00625B31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>Интернет ресурсы:</w:t>
      </w:r>
    </w:p>
    <w:p w:rsidR="00860A95" w:rsidRPr="00860A95" w:rsidRDefault="00860A95" w:rsidP="00860A95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20"/>
          <w:szCs w:val="20"/>
          <w:u w:val="single"/>
          <w:lang w:eastAsia="ru-RU"/>
        </w:rPr>
      </w:pPr>
      <w:r w:rsidRPr="00860A95">
        <w:rPr>
          <w:rFonts w:ascii="Helvetica" w:eastAsia="Times New Roman" w:hAnsi="Helvetica" w:cs="Helvetica"/>
          <w:b/>
          <w:color w:val="333333"/>
          <w:sz w:val="20"/>
          <w:szCs w:val="20"/>
          <w:u w:val="single"/>
          <w:lang w:eastAsia="ru-RU"/>
        </w:rPr>
        <w:t>http://news-nsk.com/statistika-narkomanii-v-rossii.html</w:t>
      </w:r>
    </w:p>
    <w:p w:rsidR="00625B31" w:rsidRPr="00625B31" w:rsidRDefault="00625B31" w:rsidP="00625B31">
      <w:pPr>
        <w:shd w:val="clear" w:color="auto" w:fill="FFFFFF"/>
        <w:spacing w:after="120" w:line="240" w:lineRule="atLeast"/>
        <w:contextualSpacing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625B31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http://news-nsk.com/statistika-narkomanii-v-rossii.html</w:t>
      </w:r>
    </w:p>
    <w:p w:rsidR="00625B31" w:rsidRDefault="009617A6" w:rsidP="00625B3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6" w:history="1">
        <w:r w:rsidR="00625B31" w:rsidRPr="00625B3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http://www.fskn.gov.ru/pages/main/prevent/3941/index.shtml</w:t>
        </w:r>
      </w:hyperlink>
    </w:p>
    <w:p w:rsidR="0005406A" w:rsidRPr="00625B31" w:rsidRDefault="009617A6" w:rsidP="00625B3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7" w:history="1">
        <w:r w:rsidR="00625B31" w:rsidRPr="00625B3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http://ufskn.tatarstan.ru/rus/file/pub/pub_334911.doc</w:t>
        </w:r>
      </w:hyperlink>
    </w:p>
    <w:p w:rsidR="0005406A" w:rsidRDefault="0005406A" w:rsidP="0005406A">
      <w:pPr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06A" w:rsidRDefault="0005406A" w:rsidP="0005406A">
      <w:pPr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06A" w:rsidRDefault="0005406A" w:rsidP="0005406A">
      <w:pPr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06A" w:rsidRDefault="0005406A" w:rsidP="0005406A">
      <w:pPr>
        <w:spacing w:after="120" w:line="24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05406A" w:rsidRDefault="0005406A" w:rsidP="0005406A">
      <w:pPr>
        <w:spacing w:after="120" w:line="24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05406A" w:rsidRDefault="0005406A" w:rsidP="0005406A">
      <w:pPr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06A" w:rsidRPr="008D7B7D" w:rsidRDefault="0005406A" w:rsidP="0005406A">
      <w:pPr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E7C" w:rsidRDefault="00264E7C"/>
    <w:sectPr w:rsidR="00264E7C" w:rsidSect="00F42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978"/>
    <w:multiLevelType w:val="hybridMultilevel"/>
    <w:tmpl w:val="1DAA5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963BA"/>
    <w:multiLevelType w:val="hybridMultilevel"/>
    <w:tmpl w:val="58C02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46423"/>
    <w:multiLevelType w:val="multilevel"/>
    <w:tmpl w:val="A58E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406A"/>
    <w:rsid w:val="0005406A"/>
    <w:rsid w:val="00195E0A"/>
    <w:rsid w:val="00264E7C"/>
    <w:rsid w:val="00410BF0"/>
    <w:rsid w:val="00513133"/>
    <w:rsid w:val="005C6A6F"/>
    <w:rsid w:val="00625B31"/>
    <w:rsid w:val="00666207"/>
    <w:rsid w:val="006D4E68"/>
    <w:rsid w:val="007728B2"/>
    <w:rsid w:val="00860A95"/>
    <w:rsid w:val="00945692"/>
    <w:rsid w:val="009617A6"/>
    <w:rsid w:val="009A0C27"/>
    <w:rsid w:val="00CA530B"/>
    <w:rsid w:val="00D0286E"/>
    <w:rsid w:val="00DB5459"/>
    <w:rsid w:val="00F9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06A"/>
    <w:pPr>
      <w:ind w:left="720"/>
      <w:contextualSpacing/>
    </w:pPr>
  </w:style>
  <w:style w:type="table" w:styleId="a4">
    <w:name w:val="Table Grid"/>
    <w:basedOn w:val="a1"/>
    <w:uiPriority w:val="59"/>
    <w:rsid w:val="00054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fskn.tatarstan.ru/rus/file/pub/pub_33491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skn.gov.ru/pages/main/prevent/3941/index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Суховская СОШ</Company>
  <LinksUpToDate>false</LinksUpToDate>
  <CharactersWithSpaces>12494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</dc:creator>
  <cp:keywords/>
  <dc:description/>
  <cp:lastModifiedBy>Алсу</cp:lastModifiedBy>
  <cp:revision>7</cp:revision>
  <dcterms:created xsi:type="dcterms:W3CDTF">2014-02-04T08:11:00Z</dcterms:created>
  <dcterms:modified xsi:type="dcterms:W3CDTF">2016-01-18T17:49:00Z</dcterms:modified>
</cp:coreProperties>
</file>